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3A0EF9">
        <w:rPr>
          <w:rFonts w:ascii="Times New Roman" w:hAnsi="Times New Roman" w:cs="Times New Roman"/>
          <w:sz w:val="40"/>
          <w:lang w:val="sr-Cyrl-RS"/>
        </w:rPr>
        <w:t>46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3A0EF9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A0EF9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3A0E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A0EF9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3A0EF9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3A0EF9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3A0EF9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A0EF9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3A0EF9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A0EF9">
              <w:rPr>
                <w:rFonts w:ascii="Times New Roman" w:hAnsi="Times New Roman" w:cs="Times New Roman"/>
                <w:b/>
                <w:sz w:val="24"/>
              </w:rPr>
              <w:t>Састављање</w:t>
            </w:r>
            <w:proofErr w:type="spellEnd"/>
            <w:r w:rsidRPr="003A0E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A0EF9">
              <w:rPr>
                <w:rFonts w:ascii="Times New Roman" w:hAnsi="Times New Roman" w:cs="Times New Roman"/>
                <w:b/>
                <w:sz w:val="24"/>
              </w:rPr>
              <w:t>једначина</w:t>
            </w:r>
            <w:proofErr w:type="spellEnd"/>
            <w:r w:rsidRPr="003A0E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A0EF9">
              <w:rPr>
                <w:rFonts w:ascii="Times New Roman" w:hAnsi="Times New Roman" w:cs="Times New Roman"/>
                <w:b/>
                <w:sz w:val="24"/>
              </w:rPr>
              <w:t>хемијских</w:t>
            </w:r>
            <w:proofErr w:type="spellEnd"/>
            <w:r w:rsidRPr="003A0E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A0EF9">
              <w:rPr>
                <w:rFonts w:ascii="Times New Roman" w:hAnsi="Times New Roman" w:cs="Times New Roman"/>
                <w:b/>
                <w:sz w:val="24"/>
              </w:rPr>
              <w:t>реакција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AF366D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Лабораторијска вежба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A0EF9" w:rsidRPr="003A0EF9" w:rsidRDefault="003A0EF9" w:rsidP="003A0EF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 xml:space="preserve">способљавање ученика да пишу хемијске формуле супстанци и да записују једначине хемијских реакција; </w:t>
            </w:r>
          </w:p>
          <w:p w:rsidR="003A0EF9" w:rsidRPr="003A0EF9" w:rsidRDefault="003A0EF9" w:rsidP="003A0EF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 xml:space="preserve">дређивање реактаната и производа реакције на основу лабораторијског рада; </w:t>
            </w:r>
          </w:p>
          <w:p w:rsidR="00306E9F" w:rsidRPr="00306E9F" w:rsidRDefault="003A0EF9" w:rsidP="003A0EF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>зрачунавање масе реактаната или масе производа.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3A0EF9" w:rsidRPr="003A0EF9" w:rsidRDefault="003A0EF9" w:rsidP="003A0EF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>самостално пише једначине хемијских реакција;</w:t>
            </w:r>
          </w:p>
          <w:p w:rsidR="003A0EF9" w:rsidRPr="003A0EF9" w:rsidRDefault="003A0EF9" w:rsidP="003A0EF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 xml:space="preserve">комбинујући различите моделе праве молекуле елемената и једињења; </w:t>
            </w:r>
          </w:p>
          <w:p w:rsidR="003A0EF9" w:rsidRPr="003A0EF9" w:rsidRDefault="003A0EF9" w:rsidP="003A0EF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формираних модела пишу једначине хемијских реакција и одређују реактанте и производе; </w:t>
            </w:r>
          </w:p>
          <w:p w:rsidR="00A9226E" w:rsidRPr="00306E9F" w:rsidRDefault="003A0EF9" w:rsidP="003A0EF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изводе потребна израчунавања</w:t>
            </w:r>
            <w:r w:rsidR="00AF366D" w:rsidRPr="00AF366D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A0EF9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>реактант, производ, хемијска реакција,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A0EF9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  <w:r w:rsidR="00A7196A">
              <w:rPr>
                <w:rFonts w:ascii="Times New Roman" w:hAnsi="Times New Roman" w:cs="Times New Roman"/>
                <w:sz w:val="24"/>
                <w:lang w:val="sr-Cyrl-RS"/>
              </w:rPr>
              <w:t>, Хемија</w:t>
            </w:r>
            <w:bookmarkStart w:id="0" w:name="_GoBack"/>
            <w:bookmarkEnd w:id="0"/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A0EF9" w:rsidRPr="003A0EF9" w:rsidRDefault="003A0EF9" w:rsidP="003A0E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3A0EF9" w:rsidRPr="003A0EF9" w:rsidRDefault="003A0EF9" w:rsidP="003A0EF9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3A0EF9" w:rsidRPr="003A0EF9" w:rsidRDefault="003A0EF9" w:rsidP="003A0E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 xml:space="preserve">Уме јасно да искаже одређени садржај усмено и писано и да га прилагоди захтевима и карактеристика ситуације; </w:t>
            </w:r>
          </w:p>
          <w:p w:rsidR="003A0EF9" w:rsidRPr="003A0EF9" w:rsidRDefault="003A0EF9" w:rsidP="003A0E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>Користи на одговарајући и креативан начин језик и стил комуникације који су специфични за наставну јединицу.</w:t>
            </w:r>
          </w:p>
          <w:p w:rsidR="003A0EF9" w:rsidRPr="003A0EF9" w:rsidRDefault="003A0EF9" w:rsidP="003A0EF9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Сарадња: </w:t>
            </w:r>
          </w:p>
          <w:p w:rsidR="00BB6374" w:rsidRPr="003C12A9" w:rsidRDefault="003A0EF9" w:rsidP="003A0EF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A0EF9">
              <w:rPr>
                <w:rFonts w:ascii="Times New Roman" w:hAnsi="Times New Roman" w:cs="Times New Roman"/>
                <w:sz w:val="24"/>
                <w:lang w:val="sr-Cyrl-RS"/>
              </w:rPr>
              <w:t>Ангажује се у реализацији преузетих обавеза у оквиру групног рада на одговоран и креативан начин.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A21280" w:rsidP="003E75E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3E75E8">
              <w:rPr>
                <w:rFonts w:ascii="Times New Roman" w:hAnsi="Times New Roman" w:cs="Times New Roman"/>
                <w:sz w:val="24"/>
                <w:lang w:val="sr-Cyrl-RS"/>
              </w:rPr>
              <w:t>демонстративна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3E75E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3E75E8" w:rsidP="00083B7A">
            <w:pPr>
              <w:rPr>
                <w:rFonts w:ascii="Times New Roman" w:hAnsi="Times New Roman" w:cs="Times New Roman"/>
                <w:sz w:val="24"/>
              </w:rPr>
            </w:pPr>
            <w:r w:rsidRPr="003E75E8">
              <w:rPr>
                <w:rFonts w:ascii="Times New Roman" w:hAnsi="Times New Roman" w:cs="Times New Roman"/>
                <w:sz w:val="24"/>
                <w:lang w:val="sr-Cyrl-RS"/>
              </w:rPr>
              <w:t>Збирка задатака са лабораторијским вежбама (Д.Родић, Т.Рончевић, С.Хорват и М.Родић; „Дата статус“; 2024); Лабораторијски прибор и посуђе; Супстанце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22B" w:rsidRPr="0090122B" w:rsidRDefault="0090122B" w:rsidP="009012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 к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ључне појмове наставне теме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90122B" w:rsidRPr="0090122B" w:rsidRDefault="0090122B" w:rsidP="009012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  <w:p w:rsidR="00617633" w:rsidRPr="000B4D85" w:rsidRDefault="0090122B" w:rsidP="00441A6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са ученицима припрема супстанце, посуђе и прибор за лабораторијску вежбу (у збирци задатака су исписани потребни подаци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стр.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94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95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Уз помоћ наставника/це наводе кључне појмове 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наставне теме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заједно их објашњавају.</w:t>
            </w: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Поштују правила понашања у хемијској лабораторији (везују косу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 има дугу косу, носе заштитне рукавице и наочаре).</w:t>
            </w:r>
          </w:p>
          <w:p w:rsidR="00A9226E" w:rsidRPr="000B4D85" w:rsidRDefault="0090122B" w:rsidP="0090122B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Формирају пет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3717DB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683FA2" w:rsidRDefault="00F43FE3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22B" w:rsidRDefault="0090122B" w:rsidP="0090122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објашњава принцип рада и проверава рад сваке групе.</w:t>
            </w:r>
          </w:p>
          <w:p w:rsidR="0090122B" w:rsidRPr="0090122B" w:rsidRDefault="0090122B" w:rsidP="0090122B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0122B" w:rsidRDefault="0090122B" w:rsidP="0090122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Прва група ради оглед 1, друга група ради оглед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 тако редом, 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 збирке задатака са лабораторијским вежбама, стр. 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94-95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90122B" w:rsidRPr="0090122B" w:rsidRDefault="0090122B" w:rsidP="0090122B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B4D85" w:rsidRDefault="0090122B" w:rsidP="0090122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рад сваке групе и помаже уколико је помоћ потребна.</w:t>
            </w:r>
          </w:p>
          <w:p w:rsidR="0090122B" w:rsidRDefault="0090122B" w:rsidP="0090122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0122B" w:rsidRPr="00EB29CB" w:rsidRDefault="0090122B" w:rsidP="0090122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90122B" w:rsidRPr="0090122B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Поштују правила рада у хемијској лабораторији. </w:t>
            </w: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90122B" w:rsidRPr="0090122B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изведене лабораторијске вежбе, записују своја запажања</w:t>
            </w:r>
            <w:r w:rsidR="00441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једначину хемијске реакције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 збирци задатака са лабораторијским вежбама. </w:t>
            </w:r>
          </w:p>
          <w:p w:rsidR="00C35BA7" w:rsidRPr="00F8456A" w:rsidRDefault="0090122B" w:rsidP="0090122B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Након урађених огледа и записаних запажања, представник из сваке групе објашљава поступак огледа и изведени закључак.</w:t>
            </w:r>
          </w:p>
          <w:p w:rsidR="00A9226E" w:rsidRPr="00B2292C" w:rsidRDefault="00683FA2" w:rsidP="004D3EB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0122B" w:rsidRPr="0090122B" w:rsidRDefault="0090122B" w:rsidP="0090122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активности ученика у есДневник.</w:t>
            </w:r>
          </w:p>
          <w:p w:rsidR="0090122B" w:rsidRPr="0090122B" w:rsidRDefault="0090122B" w:rsidP="0090122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 кључне делове лабораторијских огледа.</w:t>
            </w:r>
          </w:p>
          <w:p w:rsidR="00C35BA7" w:rsidRPr="00554FBC" w:rsidRDefault="0090122B" w:rsidP="0090122B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6851C1" w:rsidP="006851C1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наставником/цом укратко резимирају лабораторијске огледе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3E75E8" w:rsidRDefault="003E75E8">
      <w:pPr>
        <w:rPr>
          <w:rFonts w:ascii="Times New Roman" w:hAnsi="Times New Roman" w:cs="Times New Roman"/>
          <w:lang w:val="sr-Cyrl-RS"/>
        </w:rPr>
      </w:pPr>
    </w:p>
    <w:p w:rsidR="00441A6B" w:rsidRDefault="00441A6B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AA4AD3" w:rsidTr="005444EC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4AD3" w:rsidRPr="00C60586" w:rsidRDefault="00BC0BF7" w:rsidP="005444EC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lastRenderedPageBreak/>
              <w:br w:type="page"/>
            </w:r>
            <w:r w:rsidR="00AA4AD3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AA4AD3" w:rsidTr="005444EC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AA4AD3" w:rsidRPr="008A565B" w:rsidRDefault="008A565B" w:rsidP="00441A6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Наставник/ца з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аједно с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 xml:space="preserve"> ученицима </w:t>
            </w:r>
            <w:r w:rsidR="00441A6B">
              <w:rPr>
                <w:rFonts w:ascii="Times New Roman" w:hAnsi="Times New Roman" w:cs="Times New Roman"/>
                <w:sz w:val="24"/>
                <w:lang w:val="sr-Cyrl-RS"/>
              </w:rPr>
              <w:t>режимира с</w:t>
            </w:r>
            <w:r w:rsidR="00441A6B" w:rsidRPr="00441A6B">
              <w:rPr>
                <w:rFonts w:ascii="Times New Roman" w:hAnsi="Times New Roman" w:cs="Times New Roman"/>
                <w:sz w:val="24"/>
                <w:lang w:val="sr-Cyrl-RS"/>
              </w:rPr>
              <w:t>астављање једначина хемијских реакција</w:t>
            </w:r>
            <w:r w:rsidR="00441A6B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63E90" w:rsidRDefault="003E75E8" w:rsidP="003E75E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E75E8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A63E90" w:rsidRDefault="003E75E8" w:rsidP="003E75E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E75E8">
              <w:rPr>
                <w:rFonts w:ascii="Times New Roman" w:hAnsi="Times New Roman" w:cs="Times New Roman"/>
                <w:sz w:val="24"/>
                <w:lang w:val="sr-Cyrl-RS"/>
              </w:rPr>
              <w:t>Да ли сам активно учествовао/ла у раду групе?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EB29CB" w:rsidRPr="00EB29CB" w:rsidRDefault="00EB29CB" w:rsidP="007E60C3">
      <w:pPr>
        <w:rPr>
          <w:rFonts w:ascii="Times New Roman" w:hAnsi="Times New Roman" w:cs="Times New Roman"/>
          <w:lang w:val="sr-Cyrl-RS"/>
        </w:rPr>
      </w:pPr>
    </w:p>
    <w:sectPr w:rsidR="00EB29CB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FE5" w:rsidRDefault="00207FE5" w:rsidP="00FC56FE">
      <w:pPr>
        <w:spacing w:after="0" w:line="240" w:lineRule="auto"/>
      </w:pPr>
      <w:r>
        <w:separator/>
      </w:r>
    </w:p>
  </w:endnote>
  <w:endnote w:type="continuationSeparator" w:id="0">
    <w:p w:rsidR="00207FE5" w:rsidRDefault="00207FE5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A7196A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FE5" w:rsidRDefault="00207FE5" w:rsidP="00FC56FE">
      <w:pPr>
        <w:spacing w:after="0" w:line="240" w:lineRule="auto"/>
      </w:pPr>
      <w:r>
        <w:separator/>
      </w:r>
    </w:p>
  </w:footnote>
  <w:footnote w:type="continuationSeparator" w:id="0">
    <w:p w:rsidR="00207FE5" w:rsidRDefault="00207FE5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4"/>
  </w:num>
  <w:num w:numId="5">
    <w:abstractNumId w:val="0"/>
  </w:num>
  <w:num w:numId="6">
    <w:abstractNumId w:val="7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07FE5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0EF9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41A6B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196A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3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128</cp:revision>
  <cp:lastPrinted>2023-11-06T07:10:00Z</cp:lastPrinted>
  <dcterms:created xsi:type="dcterms:W3CDTF">2023-11-05T13:17:00Z</dcterms:created>
  <dcterms:modified xsi:type="dcterms:W3CDTF">2024-12-31T06:38:00Z</dcterms:modified>
</cp:coreProperties>
</file>